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93"/>
      </w:tblGrid>
      <w:tr w:rsidR="00EC2CA7" w:rsidRPr="00EC2CA7" w:rsidTr="00466764">
        <w:trPr>
          <w:trHeight w:val="552"/>
        </w:trPr>
        <w:tc>
          <w:tcPr>
            <w:tcW w:w="13893" w:type="dxa"/>
          </w:tcPr>
          <w:p w:rsidR="000C0FAD" w:rsidRPr="00EC2CA7" w:rsidRDefault="000C0FAD" w:rsidP="007479D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EC2CA7">
              <w:rPr>
                <w:rFonts w:ascii="Arial" w:hAnsi="Arial" w:cs="Arial"/>
                <w:b/>
                <w:lang w:val="es-ES"/>
              </w:rPr>
              <w:t xml:space="preserve">MAPA FUNCIONAL DE IDENTIFICACION DE COMPETENCIAS </w:t>
            </w:r>
            <w:r w:rsidRPr="00EC2CA7">
              <w:rPr>
                <w:rFonts w:ascii="Arial" w:hAnsi="Arial" w:cs="Arial"/>
                <w:b/>
                <w:lang w:val="es-ES"/>
              </w:rPr>
              <w:br/>
              <w:t>DEL MÉDICO RESIDENTE DE LA ESPECIALIDAD EN MEDICINA INTERNA</w:t>
            </w:r>
          </w:p>
        </w:tc>
      </w:tr>
    </w:tbl>
    <w:p w:rsidR="000C0FAD" w:rsidRPr="00EC2CA7" w:rsidRDefault="000C0FAD" w:rsidP="00E434A4">
      <w:pPr>
        <w:spacing w:after="120" w:line="240" w:lineRule="auto"/>
        <w:jc w:val="center"/>
        <w:rPr>
          <w:rFonts w:ascii="Arial" w:hAnsi="Arial" w:cs="Arial"/>
          <w:b/>
          <w:lang w:val="es-ES"/>
        </w:rPr>
      </w:pPr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3"/>
        <w:gridCol w:w="4252"/>
        <w:gridCol w:w="7088"/>
      </w:tblGrid>
      <w:tr w:rsidR="00EC2CA7" w:rsidRPr="00EC2CA7" w:rsidTr="00901810">
        <w:trPr>
          <w:tblHeader/>
        </w:trPr>
        <w:tc>
          <w:tcPr>
            <w:tcW w:w="255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C0FAD" w:rsidRPr="00EC2CA7" w:rsidRDefault="000C0FAD" w:rsidP="00943DB6">
            <w:pPr>
              <w:pStyle w:val="NormalWeb"/>
              <w:spacing w:before="120" w:beforeAutospacing="0" w:after="120" w:afterAutospacing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EC2CA7">
              <w:rPr>
                <w:rFonts w:ascii="Arial" w:hAnsi="Arial" w:cs="Arial"/>
                <w:b/>
                <w:bCs/>
                <w:kern w:val="24"/>
                <w:sz w:val="20"/>
                <w:szCs w:val="20"/>
              </w:rPr>
              <w:t>PROPOSITO PRINCIPAL</w:t>
            </w:r>
            <w:r w:rsidRPr="00EC2CA7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shd w:val="clear" w:color="auto" w:fill="D9D9D9"/>
            <w:vAlign w:val="center"/>
          </w:tcPr>
          <w:p w:rsidR="000C0FAD" w:rsidRPr="00EC2CA7" w:rsidRDefault="000C0FAD" w:rsidP="00943DB6">
            <w:pPr>
              <w:pStyle w:val="NormalWeb"/>
              <w:spacing w:before="120" w:beforeAutospacing="0" w:after="120" w:afterAutospacing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EC2CA7">
              <w:rPr>
                <w:rFonts w:ascii="Arial" w:hAnsi="Arial" w:cs="Arial"/>
                <w:b/>
                <w:bCs/>
                <w:kern w:val="24"/>
                <w:sz w:val="20"/>
                <w:szCs w:val="20"/>
              </w:rPr>
              <w:t xml:space="preserve">UNIDADES DE COMPETENCIA </w:t>
            </w:r>
          </w:p>
        </w:tc>
        <w:tc>
          <w:tcPr>
            <w:tcW w:w="7088" w:type="dxa"/>
            <w:shd w:val="clear" w:color="auto" w:fill="D9D9D9"/>
            <w:vAlign w:val="center"/>
          </w:tcPr>
          <w:p w:rsidR="000C0FAD" w:rsidRPr="00EC2CA7" w:rsidRDefault="000C0FAD" w:rsidP="00943DB6">
            <w:pPr>
              <w:pStyle w:val="NormalWeb"/>
              <w:spacing w:before="120" w:beforeAutospacing="0" w:after="120" w:afterAutospacing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>ELEMENTO DE COMPETENCIA</w:t>
            </w:r>
            <w:r w:rsidRPr="00EC2CA7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/CONTRIBUCIÓN INDIVIDUAL</w:t>
            </w:r>
          </w:p>
        </w:tc>
      </w:tr>
      <w:tr w:rsidR="00EC2CA7" w:rsidRPr="00EC2CA7" w:rsidTr="00901810">
        <w:trPr>
          <w:trHeight w:val="476"/>
        </w:trPr>
        <w:tc>
          <w:tcPr>
            <w:tcW w:w="2553" w:type="dxa"/>
            <w:vMerge w:val="restart"/>
            <w:shd w:val="clear" w:color="auto" w:fill="DAEEF3" w:themeFill="accent5" w:themeFillTint="33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Brindar atención integral de salud, al paciente adu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l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to y adulto mayor con énfasis en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 xml:space="preserve"> enfermedades, graves, complejas, mult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>orgánicas y multisistém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>cas, agudas y crónicas y de etiología desconocida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acorde a la realidad socio sanitaria,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en el marco de la normatividad vigente  y las evidencias científicas actuales.</w:t>
            </w:r>
          </w:p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sz w:val="20"/>
                <w:szCs w:val="20"/>
                <w:lang w:val="es-ES"/>
              </w:rPr>
              <w:t>Realizar acciones dirigidas a la pr</w:t>
            </w:r>
            <w:r w:rsidRPr="00C928F5">
              <w:rPr>
                <w:rFonts w:ascii="Arial" w:hAnsi="Arial" w:cs="Arial"/>
                <w:b/>
                <w:sz w:val="20"/>
                <w:szCs w:val="20"/>
                <w:lang w:val="es-ES"/>
              </w:rPr>
              <w:t>o</w:t>
            </w:r>
            <w:r w:rsidRPr="00C928F5">
              <w:rPr>
                <w:rFonts w:ascii="Arial" w:hAnsi="Arial" w:cs="Arial"/>
                <w:b/>
                <w:sz w:val="20"/>
                <w:szCs w:val="20"/>
                <w:lang w:val="es-ES"/>
              </w:rPr>
              <w:t>moción de la salud y a la prevención de e</w:t>
            </w:r>
            <w:r w:rsidRPr="00C928F5">
              <w:rPr>
                <w:rFonts w:ascii="Arial" w:hAnsi="Arial" w:cs="Arial"/>
                <w:b/>
                <w:sz w:val="20"/>
                <w:szCs w:val="20"/>
                <w:lang w:val="es-ES"/>
              </w:rPr>
              <w:t>n</w:t>
            </w:r>
            <w:r w:rsidRPr="00C928F5">
              <w:rPr>
                <w:rFonts w:ascii="Arial" w:hAnsi="Arial" w:cs="Arial"/>
                <w:b/>
                <w:sz w:val="20"/>
                <w:szCs w:val="20"/>
                <w:lang w:val="es-ES"/>
              </w:rPr>
              <w:t>fermedades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 xml:space="preserve"> del 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y adulto mayor, 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a guías 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técn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cas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 xml:space="preserve"> vigentes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 xml:space="preserve"> o evidencias científicas a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c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tual</w:t>
            </w:r>
            <w:r w:rsidR="006807D0"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 xml:space="preserve">                                                                     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pStyle w:val="Prrafodelista"/>
              <w:numPr>
                <w:ilvl w:val="1"/>
                <w:numId w:val="23"/>
              </w:numPr>
              <w:spacing w:before="120" w:after="120" w:line="240" w:lineRule="auto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acciones de Información, Educación y Comunicación (IEC) rel</w:t>
            </w:r>
            <w:r w:rsidRPr="00EC2CA7">
              <w:rPr>
                <w:rFonts w:ascii="Arial" w:hAnsi="Arial" w:cs="Arial"/>
                <w:sz w:val="20"/>
                <w:szCs w:val="20"/>
                <w:lang w:val="es-ES" w:eastAsia="es-ES"/>
              </w:rPr>
              <w:t>a</w:t>
            </w:r>
            <w:r w:rsidRPr="00EC2CA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cionadas con la promoción de la salud del 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y adulto mayor </w:t>
            </w:r>
          </w:p>
        </w:tc>
      </w:tr>
      <w:tr w:rsidR="00EC2CA7" w:rsidRPr="00EC2CA7" w:rsidTr="00901810">
        <w:trPr>
          <w:trHeight w:val="375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19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C0FAD" w:rsidRPr="00EC2CA7" w:rsidRDefault="000C0FAD" w:rsidP="00943DB6">
            <w:pPr>
              <w:pStyle w:val="Prrafodelista"/>
              <w:numPr>
                <w:ilvl w:val="1"/>
                <w:numId w:val="23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sz w:val="20"/>
                <w:szCs w:val="20"/>
                <w:lang w:val="es-ES" w:eastAsia="es-ES"/>
              </w:rPr>
              <w:t>Realizar acciones de Información, Educación y Comunicación (IEC) rel</w:t>
            </w:r>
            <w:r w:rsidRPr="00EC2CA7">
              <w:rPr>
                <w:rFonts w:ascii="Arial" w:hAnsi="Arial" w:cs="Arial"/>
                <w:sz w:val="20"/>
                <w:szCs w:val="20"/>
                <w:lang w:val="es-ES" w:eastAsia="es-ES"/>
              </w:rPr>
              <w:t>a</w:t>
            </w:r>
            <w:r w:rsidRPr="00EC2CA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cionadas con la 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 xml:space="preserve">prevención de enfermedades </w:t>
            </w:r>
            <w:r w:rsidRPr="00EC2CA7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paciente adulto y adu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l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to mayor</w:t>
            </w:r>
          </w:p>
        </w:tc>
      </w:tr>
      <w:tr w:rsidR="00EC2CA7" w:rsidRPr="00EC2CA7" w:rsidTr="00901810">
        <w:trPr>
          <w:trHeight w:val="273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  <w:shd w:val="clear" w:color="auto" w:fill="DAEEF3" w:themeFill="accent5" w:themeFillTint="33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yor en situaciones de emergencia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, de acuerdo a guías técnicas vigentes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 xml:space="preserve"> o 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shd w:val="clear" w:color="auto" w:fill="DAEEF3" w:themeFill="accent5" w:themeFillTint="33"/>
            <w:vAlign w:val="center"/>
          </w:tcPr>
          <w:p w:rsidR="000C0FAD" w:rsidRPr="00EC2CA7" w:rsidRDefault="000C0FAD" w:rsidP="00943DB6">
            <w:pPr>
              <w:pStyle w:val="Prrafodelista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Diagnosticar la patología del paciente adulto o adulto mayor en situación de emergencia.</w:t>
            </w:r>
          </w:p>
        </w:tc>
      </w:tr>
      <w:tr w:rsidR="00EC2CA7" w:rsidRPr="00EC2CA7" w:rsidTr="00901810">
        <w:trPr>
          <w:trHeight w:val="265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shd w:val="clear" w:color="auto" w:fill="DAEEF3" w:themeFill="accent5" w:themeFillTint="33"/>
            <w:vAlign w:val="center"/>
          </w:tcPr>
          <w:p w:rsidR="000C0FAD" w:rsidRPr="00EC2CA7" w:rsidRDefault="000C0FAD" w:rsidP="00943DB6">
            <w:pPr>
              <w:pStyle w:val="Prrafodelista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59" w:hanging="425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Tratar al paciente adulto o adulto mayor en situación de emergencia médica.</w:t>
            </w:r>
          </w:p>
        </w:tc>
      </w:tr>
      <w:tr w:rsidR="00EC2CA7" w:rsidRPr="00EC2CA7" w:rsidTr="00901810">
        <w:trPr>
          <w:trHeight w:val="210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mayor con intoxicaciones y enven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namie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n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tos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o evidencias científicas actu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a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3.1  Diagnosticar las intoxicaciones y envenenamientos, en el paciente adulto o adulto mayor  </w:t>
            </w:r>
          </w:p>
        </w:tc>
      </w:tr>
      <w:tr w:rsidR="00EC2CA7" w:rsidRPr="00EC2CA7" w:rsidTr="00901810">
        <w:trPr>
          <w:trHeight w:val="47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3.2  Tratar al paciente adulto o adulto mayor con intoxicaciones y envenen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mientos</w:t>
            </w:r>
          </w:p>
        </w:tc>
      </w:tr>
      <w:tr w:rsidR="00EC2CA7" w:rsidRPr="00EC2CA7" w:rsidTr="00901810">
        <w:trPr>
          <w:trHeight w:val="249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mayor con enfermedad infecciosa aguda o crónica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, de acuerdo a guías técnicas v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evidencias científicas actuales.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4.1 Diagnosticar las enfermedades infecciosas en el paciente adulto o adulto mayor  </w:t>
            </w:r>
          </w:p>
        </w:tc>
      </w:tr>
      <w:tr w:rsidR="00EC2CA7" w:rsidRPr="00EC2CA7" w:rsidTr="00901810">
        <w:trPr>
          <w:trHeight w:val="70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4.2 Tratar al paciente adulto o adulto mayor con enfermedad infecciosa </w:t>
            </w:r>
          </w:p>
        </w:tc>
      </w:tr>
      <w:tr w:rsidR="00EC2CA7" w:rsidRPr="00EC2CA7" w:rsidTr="00901810">
        <w:trPr>
          <w:trHeight w:val="435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yor con enfermedad neumológica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317" w:hanging="317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5.1 Diagnosticar las enfermedades neumológicas en el paciente adulto o adulto mayor   </w:t>
            </w:r>
          </w:p>
        </w:tc>
      </w:tr>
      <w:tr w:rsidR="00EC2CA7" w:rsidRPr="00EC2CA7" w:rsidTr="00901810">
        <w:trPr>
          <w:trHeight w:val="241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5.2 Tratar al paciente adulto o adulto mayor con enfermedad neumológica</w:t>
            </w:r>
          </w:p>
        </w:tc>
      </w:tr>
      <w:tr w:rsidR="00EC2CA7" w:rsidRPr="00EC2CA7" w:rsidTr="00901810">
        <w:trPr>
          <w:trHeight w:val="435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mayor con enfermedad cardiovasc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u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lar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 xml:space="preserve">6.1 Diagnosticar las enfermedades cardiovasculares en el paciente adulto o adulto mayor  </w:t>
            </w:r>
          </w:p>
        </w:tc>
      </w:tr>
      <w:tr w:rsidR="00EC2CA7" w:rsidRPr="00EC2CA7" w:rsidTr="00901810">
        <w:trPr>
          <w:trHeight w:val="162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6.2 Tratar al paciente adulto o adulto mayor con enfermedad cardiovascular</w:t>
            </w:r>
          </w:p>
        </w:tc>
      </w:tr>
      <w:tr w:rsidR="00EC2CA7" w:rsidRPr="00EC2CA7" w:rsidTr="00901810">
        <w:trPr>
          <w:trHeight w:val="210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mayor con enfermedad neurológica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7.1 Diagnosticar las enfermedades neurológicas en el paciente adulto o adu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l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to mayor  </w:t>
            </w:r>
          </w:p>
        </w:tc>
      </w:tr>
      <w:tr w:rsidR="00EC2CA7" w:rsidRPr="00EC2CA7" w:rsidTr="00901810">
        <w:trPr>
          <w:trHeight w:val="210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7.2 Tratar al paciente adulto o adulto mayor con enfermedad neurológica</w:t>
            </w:r>
          </w:p>
        </w:tc>
      </w:tr>
      <w:tr w:rsidR="00EC2CA7" w:rsidRPr="00EC2CA7" w:rsidTr="00901810">
        <w:trPr>
          <w:trHeight w:val="395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2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mayor enfermedad gastroenterológ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i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pStyle w:val="Prrafodelista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Diagnosticar las enfermedades gastroenterológicas en el paciente adulto o adulto mayor  </w:t>
            </w:r>
          </w:p>
        </w:tc>
      </w:tr>
      <w:tr w:rsidR="00EC2CA7" w:rsidRPr="00EC2CA7" w:rsidTr="00901810">
        <w:trPr>
          <w:trHeight w:val="282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pStyle w:val="Prrafodelista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before="120" w:after="120" w:line="240" w:lineRule="auto"/>
              <w:ind w:left="317" w:hanging="317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Tratar al paciente adulto o adulto mayor con enfermedad gastroenterol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ó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gica</w:t>
            </w:r>
          </w:p>
        </w:tc>
      </w:tr>
      <w:tr w:rsidR="00EC2CA7" w:rsidRPr="00EC2CA7" w:rsidTr="00901810">
        <w:trPr>
          <w:trHeight w:val="210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yor con enfermedad nefrológica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9.1 Diagnosticar las enfermedades nefrológicas en el paciente adulto o adu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l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to mayor  </w:t>
            </w:r>
          </w:p>
        </w:tc>
      </w:tr>
      <w:tr w:rsidR="00EC2CA7" w:rsidRPr="00EC2CA7" w:rsidTr="00901810">
        <w:trPr>
          <w:trHeight w:val="210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9.2 Tratar al paciente adulto o adulto mayor con enfermedad nefrológica</w:t>
            </w:r>
          </w:p>
        </w:tc>
      </w:tr>
      <w:tr w:rsidR="00EC2CA7" w:rsidRPr="00EC2CA7" w:rsidTr="00901810">
        <w:trPr>
          <w:trHeight w:val="180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mayor con enfermedad reumatológ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i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10.1 Diagnosticar las enfermedades reumatológicas en el paciente adulto o adulto mayor  </w:t>
            </w:r>
          </w:p>
        </w:tc>
      </w:tr>
      <w:tr w:rsidR="00EC2CA7" w:rsidRPr="00EC2CA7" w:rsidTr="00901810">
        <w:trPr>
          <w:trHeight w:val="180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10.2 Tratar al paciente adulto o adulto mayor con enfermedad reumatológica</w:t>
            </w:r>
          </w:p>
        </w:tc>
      </w:tr>
      <w:tr w:rsidR="00EC2CA7" w:rsidRPr="00EC2CA7" w:rsidTr="00901810">
        <w:trPr>
          <w:trHeight w:val="180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mayor con enfermedad endocrinol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ó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gica o metabólica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evidencias científicas actu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a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11.1 Diagnosticar las enfermedades endocrinológicas o metabólicas en el paciente adulto o adulto mayor  </w:t>
            </w:r>
          </w:p>
        </w:tc>
      </w:tr>
      <w:tr w:rsidR="00EC2CA7" w:rsidRPr="00EC2CA7" w:rsidTr="00901810">
        <w:trPr>
          <w:trHeight w:val="70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11.2 Tratar al paciente adulto o adulto con enfermedad endocrinológica o metabólica</w:t>
            </w:r>
          </w:p>
        </w:tc>
      </w:tr>
      <w:tr w:rsidR="00EC2CA7" w:rsidRPr="00EC2CA7" w:rsidTr="00901810">
        <w:trPr>
          <w:trHeight w:val="291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943DB6" w:rsidRPr="00EC2CA7" w:rsidRDefault="00943DB6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943DB6" w:rsidRPr="00EC2CA7" w:rsidRDefault="00943DB6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yor con enfermedad hematológica y oncológica,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de acuerdo a guías técn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evidencias científicas a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c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tuales.</w:t>
            </w:r>
          </w:p>
        </w:tc>
        <w:tc>
          <w:tcPr>
            <w:tcW w:w="7088" w:type="dxa"/>
            <w:vAlign w:val="center"/>
          </w:tcPr>
          <w:p w:rsidR="00943DB6" w:rsidRPr="00EC2CA7" w:rsidRDefault="00943DB6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12.1 Diagnosticar las enfermedades hematológicas y oncológicas en el p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ciente adulto o adulto mayor  </w:t>
            </w:r>
          </w:p>
        </w:tc>
      </w:tr>
      <w:tr w:rsidR="00EC2CA7" w:rsidRPr="00EC2CA7" w:rsidTr="00901810">
        <w:trPr>
          <w:trHeight w:val="172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943DB6" w:rsidRPr="00EC2CA7" w:rsidRDefault="00943DB6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943DB6" w:rsidRPr="00EC2CA7" w:rsidRDefault="00943DB6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highlight w:val="yellow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943DB6" w:rsidRPr="00EC2CA7" w:rsidRDefault="00943DB6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35" w:hanging="435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12.2 Realizar el manejo conjunto con el hematólogo, del paciente adulto o adulto mayor con enfermedad hematológica</w:t>
            </w:r>
          </w:p>
        </w:tc>
      </w:tr>
      <w:tr w:rsidR="00EC2CA7" w:rsidRPr="00EC2CA7" w:rsidTr="00901810">
        <w:trPr>
          <w:trHeight w:val="228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943DB6" w:rsidRPr="00EC2CA7" w:rsidRDefault="00943DB6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943DB6" w:rsidRPr="00EC2CA7" w:rsidRDefault="00943DB6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943DB6" w:rsidRPr="00EC2CA7" w:rsidRDefault="00943DB6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35" w:hanging="435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12.3 Realizar el manejo conjunto con el oncólogo,  del paciente adulto o adulto mayor con enfermedad oncológica.</w:t>
            </w:r>
          </w:p>
        </w:tc>
      </w:tr>
      <w:tr w:rsidR="00EC2CA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mayor con enfermedad dermatológ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i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13.1 Diagnosticar las enfermedades dermatológicas en el paciente adulto o adulto mayor  </w:t>
            </w:r>
          </w:p>
        </w:tc>
      </w:tr>
      <w:tr w:rsidR="00EC2CA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13.2 Tratar al paciente adulto o adulto mayor con enfermedad dermatológica</w:t>
            </w:r>
          </w:p>
        </w:tc>
      </w:tr>
      <w:tr w:rsidR="00EC2CA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yor con enfermedad inmunológica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14.1 Diagnosticar las enfermedades inmunológicas en el paciente adulto o adulto mayor  </w:t>
            </w:r>
          </w:p>
        </w:tc>
      </w:tr>
      <w:tr w:rsidR="00EC2CA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14.2 Tratar al paciente adulto o adulto mayor con enfermedad inmunológica</w:t>
            </w:r>
          </w:p>
        </w:tc>
      </w:tr>
      <w:tr w:rsidR="00EC2CA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mayor con enfermedad alérgica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15.1 Diagnosticar las enfermedades alérgicas en el paciente adulto o adulto mayor  </w:t>
            </w:r>
          </w:p>
        </w:tc>
      </w:tr>
      <w:tr w:rsidR="00EC2CA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15.2 Tratar al paciente adulto o adulto mayor con enfermedad alérgica</w:t>
            </w:r>
          </w:p>
        </w:tc>
      </w:tr>
      <w:tr w:rsidR="00EC2CA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381E90" w:rsidRPr="00EC2CA7" w:rsidRDefault="00381E90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381E90" w:rsidRPr="00EC2CA7" w:rsidRDefault="00381E90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Atender al paciente adulto y adulto mayor con enfermedad psiquiátrica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dencias científicas actuales.</w:t>
            </w:r>
          </w:p>
        </w:tc>
        <w:tc>
          <w:tcPr>
            <w:tcW w:w="7088" w:type="dxa"/>
            <w:vAlign w:val="center"/>
          </w:tcPr>
          <w:p w:rsidR="00381E90" w:rsidRPr="00EC2CA7" w:rsidRDefault="00381E90" w:rsidP="00176916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16.1 Realizar el diagnóstico presuntivo de  las enfermedades</w:t>
            </w:r>
            <w:r w:rsidRPr="00EC2CA7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psiquiátricas en el paciente adulto o adulto mayor  </w:t>
            </w:r>
          </w:p>
        </w:tc>
      </w:tr>
      <w:tr w:rsidR="00EC2CA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381E90" w:rsidRPr="00EC2CA7" w:rsidRDefault="00381E90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381E90" w:rsidRPr="00EC2CA7" w:rsidRDefault="00381E90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381E90" w:rsidRPr="00EC2CA7" w:rsidRDefault="00381E90" w:rsidP="00176916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16.2 Realizar el tratamiento inicial al paciente adulto o adulto mayor con e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n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fermedad psiquiátrica</w:t>
            </w:r>
          </w:p>
        </w:tc>
      </w:tr>
      <w:tr w:rsidR="00610EC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610EC7" w:rsidRPr="00EC2CA7" w:rsidRDefault="00610EC7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610EC7" w:rsidRPr="00610EC7" w:rsidRDefault="00610EC7" w:rsidP="00943DB6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Atender al paciente adulto o adulto mayor con 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fiebre de origen descon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</w:t>
            </w:r>
            <w:r w:rsidRPr="00C928F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cido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, de acuerdo a guías técnicas vige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n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tes o las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evidencias científicas actuales.</w:t>
            </w:r>
          </w:p>
          <w:p w:rsidR="00610EC7" w:rsidRPr="00610EC7" w:rsidRDefault="00610EC7" w:rsidP="00610EC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610EC7" w:rsidRPr="000E7C8C" w:rsidRDefault="00610EC7" w:rsidP="00286945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17.1 Diagnosticar las enfermedades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que causan fiebre de origen desconoc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do, en el paciente adulto o adulto mayor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610EC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610EC7" w:rsidRPr="00EC2CA7" w:rsidRDefault="00610EC7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610EC7" w:rsidRPr="00EC2CA7" w:rsidRDefault="00610EC7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610EC7" w:rsidRPr="000E7C8C" w:rsidRDefault="00610EC7" w:rsidP="00286945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17.2 Tratar al paciente adulto o adulto mayor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enfermedades que causan fiebre de origen desconocido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0E3F2E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E3F2E" w:rsidRPr="00EC2CA7" w:rsidRDefault="000E3F2E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E3F2E" w:rsidRPr="00EC2CA7" w:rsidRDefault="000E3F2E" w:rsidP="00943DB6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Fonts w:ascii="Arial" w:hAnsi="Arial" w:cs="Arial"/>
                <w:b/>
                <w:sz w:val="20"/>
                <w:szCs w:val="20"/>
                <w:lang w:val="es-ES"/>
              </w:rPr>
              <w:t>Ejecutar interconsultas derivadas de otros especialistas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 xml:space="preserve">evidencias científicas actuales. </w:t>
            </w:r>
          </w:p>
        </w:tc>
        <w:tc>
          <w:tcPr>
            <w:tcW w:w="7088" w:type="dxa"/>
            <w:vAlign w:val="center"/>
          </w:tcPr>
          <w:p w:rsidR="000E3F2E" w:rsidRPr="005E58F5" w:rsidRDefault="000E3F2E" w:rsidP="0028694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5E58F5">
              <w:rPr>
                <w:rFonts w:ascii="Arial" w:hAnsi="Arial" w:cs="Arial"/>
                <w:sz w:val="20"/>
                <w:szCs w:val="20"/>
                <w:lang w:val="es-ES"/>
              </w:rPr>
              <w:t xml:space="preserve">18.1 Evaluar </w:t>
            </w:r>
            <w:r w:rsidRPr="005E58F5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al paciente adulto o adulto mayor, motivo de la interconsulta. </w:t>
            </w:r>
          </w:p>
        </w:tc>
      </w:tr>
      <w:tr w:rsidR="000E3F2E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E3F2E" w:rsidRPr="00EC2CA7" w:rsidRDefault="000E3F2E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E3F2E" w:rsidRPr="00EC2CA7" w:rsidRDefault="000E3F2E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E3F2E" w:rsidRPr="005E58F5" w:rsidRDefault="000E3F2E" w:rsidP="00286945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5E58F5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18.2 </w:t>
            </w:r>
            <w:r w:rsidRPr="00EC347D">
              <w:rPr>
                <w:rFonts w:ascii="Arial" w:hAnsi="Arial" w:cs="Arial"/>
                <w:bCs/>
                <w:sz w:val="20"/>
                <w:szCs w:val="20"/>
                <w:lang w:val="es-ES"/>
              </w:rPr>
              <w:t>Proponer el plan terapéutico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para</w:t>
            </w:r>
            <w:r w:rsidRPr="00EC347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el paciente adulto o  adulto mayor motivo de la interconsulta.</w:t>
            </w:r>
          </w:p>
        </w:tc>
      </w:tr>
      <w:tr w:rsidR="00EC2CA7" w:rsidRPr="00EC2CA7" w:rsidTr="00901810">
        <w:trPr>
          <w:trHeight w:val="169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928F5">
              <w:rPr>
                <w:rStyle w:val="apple-style-span"/>
                <w:rFonts w:ascii="Arial" w:hAnsi="Arial" w:cs="Arial"/>
                <w:b/>
                <w:sz w:val="20"/>
                <w:szCs w:val="20"/>
              </w:rPr>
              <w:t>Atender al paciente adulto y adulto mayor con patología múltiple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de acuerdo  a guías técnicas vigentes o 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i</w:t>
            </w:r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 xml:space="preserve">dencias científicas </w:t>
            </w:r>
            <w:bookmarkStart w:id="0" w:name="_GoBack"/>
            <w:bookmarkEnd w:id="0"/>
            <w:r w:rsidRPr="00EC2CA7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actuales.</w:t>
            </w: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19.1 Diagnosticar al paciente adulto o adulto mayor 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 xml:space="preserve">con </w:t>
            </w:r>
            <w:r w:rsidRPr="00EC2CA7">
              <w:rPr>
                <w:rStyle w:val="apple-style-span"/>
                <w:rFonts w:ascii="Arial" w:hAnsi="Arial" w:cs="Arial"/>
                <w:sz w:val="20"/>
                <w:szCs w:val="20"/>
              </w:rPr>
              <w:t>patología múltiple.</w:t>
            </w:r>
          </w:p>
        </w:tc>
      </w:tr>
      <w:tr w:rsidR="00EC2CA7" w:rsidRPr="00EC2CA7" w:rsidTr="00901810">
        <w:trPr>
          <w:trHeight w:val="107"/>
        </w:trPr>
        <w:tc>
          <w:tcPr>
            <w:tcW w:w="2553" w:type="dxa"/>
            <w:vMerge/>
            <w:shd w:val="clear" w:color="auto" w:fill="DAEEF3" w:themeFill="accent5" w:themeFillTint="33"/>
          </w:tcPr>
          <w:p w:rsidR="000C0FAD" w:rsidRPr="00EC2CA7" w:rsidRDefault="000C0FAD" w:rsidP="00943DB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C0FAD" w:rsidRPr="00EC2CA7" w:rsidRDefault="000C0FAD" w:rsidP="00943DB6">
            <w:pPr>
              <w:pStyle w:val="Prrafodelista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88" w:type="dxa"/>
            <w:vAlign w:val="center"/>
          </w:tcPr>
          <w:p w:rsidR="000C0FAD" w:rsidRPr="00EC2CA7" w:rsidRDefault="000C0FAD" w:rsidP="00943DB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C2CA7">
              <w:rPr>
                <w:rFonts w:ascii="Arial" w:hAnsi="Arial" w:cs="Arial"/>
                <w:bCs/>
                <w:sz w:val="20"/>
                <w:szCs w:val="20"/>
                <w:lang w:val="es-ES"/>
              </w:rPr>
              <w:t>19.2 Tratar al paciente adulto o adulto mayor</w:t>
            </w:r>
            <w:r w:rsidRPr="00EC2CA7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3550FD" w:rsidRPr="00EC2CA7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</w:p>
        </w:tc>
      </w:tr>
    </w:tbl>
    <w:p w:rsidR="000C0FAD" w:rsidRPr="00EC2CA7" w:rsidRDefault="000C0FAD" w:rsidP="00977C9A">
      <w:pPr>
        <w:spacing w:before="120" w:after="120" w:line="240" w:lineRule="auto"/>
        <w:rPr>
          <w:rFonts w:ascii="Arial" w:hAnsi="Arial" w:cs="Arial"/>
          <w:b/>
          <w:sz w:val="20"/>
          <w:szCs w:val="20"/>
          <w:lang w:val="es-ES_tradnl"/>
        </w:rPr>
      </w:pPr>
    </w:p>
    <w:p w:rsidR="003550FD" w:rsidRPr="00EC2CA7" w:rsidRDefault="003550FD" w:rsidP="00977C9A">
      <w:pPr>
        <w:spacing w:before="120" w:after="120" w:line="240" w:lineRule="auto"/>
        <w:rPr>
          <w:rFonts w:ascii="Arial" w:hAnsi="Arial" w:cs="Arial"/>
          <w:b/>
          <w:sz w:val="20"/>
          <w:szCs w:val="20"/>
          <w:lang w:val="es-ES_tradnl"/>
        </w:rPr>
      </w:pPr>
    </w:p>
    <w:p w:rsidR="000C0FAD" w:rsidRPr="00EC2CA7" w:rsidRDefault="000C0FAD" w:rsidP="00977C9A">
      <w:pPr>
        <w:spacing w:before="120" w:after="120" w:line="240" w:lineRule="auto"/>
        <w:rPr>
          <w:rFonts w:ascii="Arial" w:hAnsi="Arial" w:cs="Arial"/>
          <w:b/>
          <w:sz w:val="20"/>
          <w:szCs w:val="20"/>
          <w:lang w:val="es-ES_tradnl"/>
        </w:rPr>
      </w:pPr>
      <w:r w:rsidRPr="00EC2CA7">
        <w:rPr>
          <w:rFonts w:ascii="Arial" w:hAnsi="Arial" w:cs="Arial"/>
          <w:b/>
          <w:sz w:val="20"/>
          <w:szCs w:val="20"/>
          <w:lang w:val="es-ES_tradnl"/>
        </w:rPr>
        <w:t>FUENTES CONSULTADAS PARA LA IDENTIFICACIÓN DE COMPETENCIAS:</w:t>
      </w:r>
    </w:p>
    <w:p w:rsidR="000C0FAD" w:rsidRPr="001D15C6" w:rsidRDefault="000C0FAD" w:rsidP="00977C9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s-ES" w:eastAsia="es-ES"/>
        </w:rPr>
      </w:pPr>
      <w:r w:rsidRPr="001D15C6">
        <w:rPr>
          <w:rFonts w:ascii="Arial" w:hAnsi="Arial" w:cs="Arial"/>
          <w:b/>
          <w:iCs/>
          <w:sz w:val="20"/>
          <w:szCs w:val="20"/>
          <w:lang w:val="es-ES" w:eastAsia="es-ES"/>
        </w:rPr>
        <w:t xml:space="preserve">Estándares Mínimos de Formación para el Programa de Segunda Especialización en Medicina Interna – 2001. </w:t>
      </w:r>
      <w:r w:rsidRPr="001D15C6">
        <w:rPr>
          <w:rFonts w:ascii="Arial" w:hAnsi="Arial" w:cs="Arial"/>
          <w:b/>
          <w:sz w:val="20"/>
          <w:szCs w:val="20"/>
          <w:lang w:val="es-ES" w:eastAsia="es-ES"/>
        </w:rPr>
        <w:t>Comité Nacional de Res</w:t>
      </w:r>
      <w:r w:rsidRPr="001D15C6">
        <w:rPr>
          <w:rFonts w:ascii="Arial" w:hAnsi="Arial" w:cs="Arial"/>
          <w:b/>
          <w:sz w:val="20"/>
          <w:szCs w:val="20"/>
          <w:lang w:val="es-ES" w:eastAsia="es-ES"/>
        </w:rPr>
        <w:t>i</w:t>
      </w:r>
      <w:r w:rsidRPr="001D15C6">
        <w:rPr>
          <w:rFonts w:ascii="Arial" w:hAnsi="Arial" w:cs="Arial"/>
          <w:b/>
          <w:sz w:val="20"/>
          <w:szCs w:val="20"/>
          <w:lang w:val="es-ES" w:eastAsia="es-ES"/>
        </w:rPr>
        <w:t>dentado Médico (CONAREME)</w:t>
      </w:r>
    </w:p>
    <w:p w:rsidR="000C0FAD" w:rsidRPr="001D15C6" w:rsidRDefault="000C0FAD" w:rsidP="00977C9A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Arial" w:hAnsi="Arial" w:cs="Arial"/>
          <w:b/>
          <w:sz w:val="20"/>
          <w:szCs w:val="20"/>
          <w:lang w:val="es-ES" w:eastAsia="es-ES"/>
        </w:rPr>
      </w:pPr>
      <w:r w:rsidRPr="001D15C6">
        <w:rPr>
          <w:rFonts w:ascii="Arial" w:hAnsi="Arial" w:cs="Arial"/>
          <w:b/>
          <w:sz w:val="20"/>
          <w:szCs w:val="20"/>
        </w:rPr>
        <w:t xml:space="preserve">Planes Curriculares de la Especialidad de </w:t>
      </w:r>
      <w:r w:rsidRPr="001D15C6">
        <w:rPr>
          <w:rFonts w:ascii="Arial" w:hAnsi="Arial" w:cs="Arial"/>
          <w:b/>
          <w:iCs/>
          <w:sz w:val="20"/>
          <w:szCs w:val="20"/>
          <w:lang w:val="es-ES" w:eastAsia="es-ES"/>
        </w:rPr>
        <w:t>Medicina Interna</w:t>
      </w:r>
      <w:r w:rsidRPr="001D15C6">
        <w:rPr>
          <w:rFonts w:ascii="Arial" w:hAnsi="Arial" w:cs="Arial"/>
          <w:b/>
          <w:sz w:val="20"/>
          <w:szCs w:val="20"/>
        </w:rPr>
        <w:t xml:space="preserve"> de las Facultades de Medicina de las siguientes Universidades: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>Universidad Nacional Mayor de San Marcos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>Universidad Nacional Federico Villarreal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>Universidad Nacional de San Agustín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>Universidad Nacional San Luis Gonzaga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>Universidad Nacional de Piura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>Universidad Nacional de Trujillo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 xml:space="preserve">Universidad Nacional San Antonio Abad del Cusco 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 xml:space="preserve">Universidad Peruana Cayetano Heredia 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>Universidad de San Martín de Porres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>Universidad Ricardo Palma</w:t>
      </w:r>
    </w:p>
    <w:p w:rsidR="000C0FAD" w:rsidRPr="00EC2CA7" w:rsidRDefault="000C0FAD" w:rsidP="001D15C6">
      <w:pPr>
        <w:numPr>
          <w:ilvl w:val="1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hanging="1014"/>
        <w:rPr>
          <w:rFonts w:ascii="Arial" w:hAnsi="Arial" w:cs="Arial"/>
          <w:sz w:val="20"/>
          <w:szCs w:val="20"/>
          <w:lang w:val="es-ES" w:eastAsia="es-ES"/>
        </w:rPr>
      </w:pPr>
      <w:r w:rsidRPr="00EC2CA7">
        <w:rPr>
          <w:rFonts w:ascii="Arial" w:hAnsi="Arial" w:cs="Arial"/>
          <w:sz w:val="20"/>
          <w:szCs w:val="20"/>
          <w:lang w:val="es-ES" w:eastAsia="es-ES"/>
        </w:rPr>
        <w:t>Universidad San Pedro</w:t>
      </w:r>
    </w:p>
    <w:p w:rsidR="001D15C6" w:rsidRDefault="001D15C6" w:rsidP="001D15C6">
      <w:pPr>
        <w:numPr>
          <w:ilvl w:val="0"/>
          <w:numId w:val="25"/>
        </w:numPr>
        <w:spacing w:before="120" w:after="0" w:line="240" w:lineRule="auto"/>
        <w:rPr>
          <w:rFonts w:ascii="Arial" w:hAnsi="Arial" w:cs="Arial"/>
          <w:b/>
          <w:sz w:val="20"/>
          <w:szCs w:val="20"/>
          <w:lang w:val="es-ES_tradnl"/>
        </w:rPr>
      </w:pPr>
      <w:r>
        <w:rPr>
          <w:rFonts w:ascii="Arial" w:hAnsi="Arial" w:cs="Arial"/>
          <w:b/>
          <w:sz w:val="20"/>
          <w:szCs w:val="20"/>
          <w:lang w:val="es-ES_tradnl"/>
        </w:rPr>
        <w:t>Normas o Guías Técnicas o Clínicas del MINSA actualizadas hasta el 31 de Diciembre del 2010</w:t>
      </w:r>
    </w:p>
    <w:p w:rsidR="001D15C6" w:rsidRDefault="001D15C6" w:rsidP="001D15C6">
      <w:pPr>
        <w:spacing w:before="120" w:after="120" w:line="240" w:lineRule="auto"/>
        <w:jc w:val="center"/>
        <w:rPr>
          <w:rFonts w:ascii="Arial Narrow" w:hAnsi="Arial Narrow" w:cs="Arial"/>
          <w:b/>
          <w:lang w:val="es-ES"/>
        </w:rPr>
      </w:pPr>
    </w:p>
    <w:p w:rsidR="001D15C6" w:rsidRPr="00B9424D" w:rsidRDefault="001D15C6" w:rsidP="001D15C6">
      <w:pPr>
        <w:spacing w:before="120" w:after="0" w:line="240" w:lineRule="auto"/>
        <w:rPr>
          <w:rFonts w:ascii="Arial" w:hAnsi="Arial" w:cs="Arial"/>
          <w:b/>
          <w:sz w:val="20"/>
          <w:szCs w:val="20"/>
          <w:lang w:val="es-ES"/>
        </w:rPr>
      </w:pPr>
    </w:p>
    <w:p w:rsidR="001D15C6" w:rsidRPr="00EC2CA7" w:rsidRDefault="001D15C6" w:rsidP="00CE2FAE">
      <w:pPr>
        <w:pStyle w:val="Prrafodelista"/>
        <w:spacing w:before="120"/>
        <w:ind w:left="360"/>
        <w:rPr>
          <w:rFonts w:ascii="Arial" w:hAnsi="Arial" w:cs="Arial"/>
          <w:sz w:val="20"/>
          <w:szCs w:val="20"/>
          <w:lang w:val="es-ES"/>
        </w:rPr>
      </w:pPr>
    </w:p>
    <w:sectPr w:rsidR="001D15C6" w:rsidRPr="00EC2CA7" w:rsidSect="003912D6">
      <w:footerReference w:type="default" r:id="rId7"/>
      <w:pgSz w:w="15840" w:h="12240" w:orient="landscape"/>
      <w:pgMar w:top="1134" w:right="1134" w:bottom="1134" w:left="1418" w:header="720" w:footer="37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CE7" w:rsidRDefault="00CB2CE7" w:rsidP="00836EE6">
      <w:pPr>
        <w:spacing w:after="0" w:line="240" w:lineRule="auto"/>
      </w:pPr>
      <w:r>
        <w:separator/>
      </w:r>
    </w:p>
  </w:endnote>
  <w:endnote w:type="continuationSeparator" w:id="0">
    <w:p w:rsidR="00CB2CE7" w:rsidRDefault="00CB2CE7" w:rsidP="00836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AD" w:rsidRDefault="004D0FAE">
    <w:pPr>
      <w:pStyle w:val="Piedepgina"/>
      <w:jc w:val="center"/>
    </w:pPr>
    <w:r>
      <w:fldChar w:fldCharType="begin"/>
    </w:r>
    <w:r w:rsidR="002D45A7">
      <w:instrText xml:space="preserve"> PAGE   \* MERGEFORMAT </w:instrText>
    </w:r>
    <w:r>
      <w:fldChar w:fldCharType="separate"/>
    </w:r>
    <w:r w:rsidR="00AF389C">
      <w:rPr>
        <w:noProof/>
      </w:rPr>
      <w:t>3</w:t>
    </w:r>
    <w:r>
      <w:rPr>
        <w:noProof/>
      </w:rPr>
      <w:fldChar w:fldCharType="end"/>
    </w:r>
  </w:p>
  <w:p w:rsidR="000C0FAD" w:rsidRDefault="000C0FA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CE7" w:rsidRDefault="00CB2CE7" w:rsidP="00836EE6">
      <w:pPr>
        <w:spacing w:after="0" w:line="240" w:lineRule="auto"/>
      </w:pPr>
      <w:r>
        <w:separator/>
      </w:r>
    </w:p>
  </w:footnote>
  <w:footnote w:type="continuationSeparator" w:id="0">
    <w:p w:rsidR="00CB2CE7" w:rsidRDefault="00CB2CE7" w:rsidP="00836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9"/>
    <w:lvl w:ilvl="0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1">
    <w:nsid w:val="00D35533"/>
    <w:multiLevelType w:val="multilevel"/>
    <w:tmpl w:val="872AF6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70166F2"/>
    <w:multiLevelType w:val="multilevel"/>
    <w:tmpl w:val="872AF6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BA327EC"/>
    <w:multiLevelType w:val="multilevel"/>
    <w:tmpl w:val="872AF6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DAF253D"/>
    <w:multiLevelType w:val="multilevel"/>
    <w:tmpl w:val="3170E26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1D54ECC"/>
    <w:multiLevelType w:val="hybridMultilevel"/>
    <w:tmpl w:val="7FCC32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595F5E"/>
    <w:multiLevelType w:val="multilevel"/>
    <w:tmpl w:val="3170E26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176A6D5E"/>
    <w:multiLevelType w:val="multilevel"/>
    <w:tmpl w:val="E9783C1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1E3E7342"/>
    <w:multiLevelType w:val="multilevel"/>
    <w:tmpl w:val="2E6C66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9">
    <w:nsid w:val="2CCB1BA2"/>
    <w:multiLevelType w:val="hybridMultilevel"/>
    <w:tmpl w:val="8DAC6EF4"/>
    <w:lvl w:ilvl="0" w:tplc="C6D8DF8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649E89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231E1F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96C68"/>
    <w:multiLevelType w:val="multilevel"/>
    <w:tmpl w:val="872AF6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30FE44F7"/>
    <w:multiLevelType w:val="hybridMultilevel"/>
    <w:tmpl w:val="F6E2C598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5CBB26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1D60E4F"/>
    <w:multiLevelType w:val="multilevel"/>
    <w:tmpl w:val="CB44A1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325658A5"/>
    <w:multiLevelType w:val="multilevel"/>
    <w:tmpl w:val="FA82DF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39C32C81"/>
    <w:multiLevelType w:val="multilevel"/>
    <w:tmpl w:val="ACCC7F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44AF3CF9"/>
    <w:multiLevelType w:val="multilevel"/>
    <w:tmpl w:val="7FCC32B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8F10183"/>
    <w:multiLevelType w:val="multilevel"/>
    <w:tmpl w:val="63483C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4DB61592"/>
    <w:multiLevelType w:val="hybridMultilevel"/>
    <w:tmpl w:val="561258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D10446"/>
    <w:multiLevelType w:val="hybridMultilevel"/>
    <w:tmpl w:val="1E6C752A"/>
    <w:lvl w:ilvl="0" w:tplc="649E8908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  <w:color w:val="231E1F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>
    <w:nsid w:val="512B267F"/>
    <w:multiLevelType w:val="multilevel"/>
    <w:tmpl w:val="2E6C66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0">
    <w:nsid w:val="57F174A5"/>
    <w:multiLevelType w:val="hybridMultilevel"/>
    <w:tmpl w:val="DB5A981A"/>
    <w:lvl w:ilvl="0" w:tplc="2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186BB9"/>
    <w:multiLevelType w:val="multilevel"/>
    <w:tmpl w:val="3170E26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59AC6F87"/>
    <w:multiLevelType w:val="hybridMultilevel"/>
    <w:tmpl w:val="D09A39BE"/>
    <w:lvl w:ilvl="0" w:tplc="C6D8DF8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017E28"/>
    <w:multiLevelType w:val="hybridMultilevel"/>
    <w:tmpl w:val="AA946434"/>
    <w:lvl w:ilvl="0" w:tplc="62921772">
      <w:start w:val="2"/>
      <w:numFmt w:val="lowerLetter"/>
      <w:lvlText w:val="%1."/>
      <w:lvlJc w:val="left"/>
      <w:pPr>
        <w:tabs>
          <w:tab w:val="num" w:pos="341"/>
        </w:tabs>
        <w:ind w:left="341" w:hanging="341"/>
      </w:pPr>
      <w:rPr>
        <w:rFonts w:ascii="Verdana" w:hAnsi="Verdana" w:cs="Times New Roman" w:hint="default"/>
        <w:sz w:val="20"/>
      </w:rPr>
    </w:lvl>
    <w:lvl w:ilvl="1" w:tplc="6A12A732">
      <w:start w:val="173"/>
      <w:numFmt w:val="bullet"/>
      <w:lvlText w:val="–"/>
      <w:lvlJc w:val="left"/>
      <w:pPr>
        <w:tabs>
          <w:tab w:val="num" w:pos="1080"/>
        </w:tabs>
        <w:ind w:left="1080" w:hanging="227"/>
      </w:pPr>
      <w:rPr>
        <w:rFonts w:ascii="Calibri" w:hAnsi="Calibri" w:hint="default"/>
        <w:sz w:val="2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cs="Times New Roman"/>
      </w:rPr>
    </w:lvl>
  </w:abstractNum>
  <w:abstractNum w:abstractNumId="24">
    <w:nsid w:val="6D9F2F0E"/>
    <w:multiLevelType w:val="multilevel"/>
    <w:tmpl w:val="DAEC28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78B220EF"/>
    <w:multiLevelType w:val="multilevel"/>
    <w:tmpl w:val="872AF6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15"/>
  </w:num>
  <w:num w:numId="5">
    <w:abstractNumId w:val="17"/>
  </w:num>
  <w:num w:numId="6">
    <w:abstractNumId w:val="0"/>
  </w:num>
  <w:num w:numId="7">
    <w:abstractNumId w:val="23"/>
  </w:num>
  <w:num w:numId="8">
    <w:abstractNumId w:val="21"/>
  </w:num>
  <w:num w:numId="9">
    <w:abstractNumId w:val="2"/>
  </w:num>
  <w:num w:numId="10">
    <w:abstractNumId w:val="25"/>
  </w:num>
  <w:num w:numId="11">
    <w:abstractNumId w:val="6"/>
  </w:num>
  <w:num w:numId="12">
    <w:abstractNumId w:val="4"/>
  </w:num>
  <w:num w:numId="13">
    <w:abstractNumId w:val="1"/>
  </w:num>
  <w:num w:numId="14">
    <w:abstractNumId w:val="3"/>
  </w:num>
  <w:num w:numId="15">
    <w:abstractNumId w:val="13"/>
  </w:num>
  <w:num w:numId="16">
    <w:abstractNumId w:val="14"/>
  </w:num>
  <w:num w:numId="17">
    <w:abstractNumId w:val="24"/>
  </w:num>
  <w:num w:numId="18">
    <w:abstractNumId w:val="19"/>
  </w:num>
  <w:num w:numId="19">
    <w:abstractNumId w:val="8"/>
  </w:num>
  <w:num w:numId="20">
    <w:abstractNumId w:val="10"/>
  </w:num>
  <w:num w:numId="21">
    <w:abstractNumId w:val="7"/>
  </w:num>
  <w:num w:numId="22">
    <w:abstractNumId w:val="16"/>
  </w:num>
  <w:num w:numId="23">
    <w:abstractNumId w:val="12"/>
  </w:num>
  <w:num w:numId="24">
    <w:abstractNumId w:val="11"/>
  </w:num>
  <w:num w:numId="25">
    <w:abstractNumId w:val="22"/>
  </w:num>
  <w:num w:numId="26">
    <w:abstractNumId w:val="18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C9A"/>
    <w:rsid w:val="00001FB1"/>
    <w:rsid w:val="00012D93"/>
    <w:rsid w:val="00024151"/>
    <w:rsid w:val="000403F6"/>
    <w:rsid w:val="00041EF6"/>
    <w:rsid w:val="00051833"/>
    <w:rsid w:val="00051D11"/>
    <w:rsid w:val="00052B90"/>
    <w:rsid w:val="000B7C1C"/>
    <w:rsid w:val="000C0FAD"/>
    <w:rsid w:val="000C46E6"/>
    <w:rsid w:val="000E3F2E"/>
    <w:rsid w:val="001034E5"/>
    <w:rsid w:val="001108DB"/>
    <w:rsid w:val="001119B4"/>
    <w:rsid w:val="00111DC8"/>
    <w:rsid w:val="00113A34"/>
    <w:rsid w:val="001142E5"/>
    <w:rsid w:val="00116B77"/>
    <w:rsid w:val="00163836"/>
    <w:rsid w:val="00170AB6"/>
    <w:rsid w:val="00173069"/>
    <w:rsid w:val="00174910"/>
    <w:rsid w:val="00174C2E"/>
    <w:rsid w:val="00174E07"/>
    <w:rsid w:val="00184CB0"/>
    <w:rsid w:val="0018506C"/>
    <w:rsid w:val="0018660D"/>
    <w:rsid w:val="001A166D"/>
    <w:rsid w:val="001A5648"/>
    <w:rsid w:val="001C09D3"/>
    <w:rsid w:val="001D15C6"/>
    <w:rsid w:val="001D35A1"/>
    <w:rsid w:val="001D6C1E"/>
    <w:rsid w:val="001E6C03"/>
    <w:rsid w:val="00205970"/>
    <w:rsid w:val="00210C3E"/>
    <w:rsid w:val="00233091"/>
    <w:rsid w:val="002605BE"/>
    <w:rsid w:val="0028493A"/>
    <w:rsid w:val="002B584E"/>
    <w:rsid w:val="002C1428"/>
    <w:rsid w:val="002D45A7"/>
    <w:rsid w:val="002D5D16"/>
    <w:rsid w:val="002D766F"/>
    <w:rsid w:val="002D76A5"/>
    <w:rsid w:val="002F1E0B"/>
    <w:rsid w:val="00303D7D"/>
    <w:rsid w:val="00312423"/>
    <w:rsid w:val="003368C3"/>
    <w:rsid w:val="003550FD"/>
    <w:rsid w:val="0035519F"/>
    <w:rsid w:val="00360C4E"/>
    <w:rsid w:val="00361E2E"/>
    <w:rsid w:val="00381E90"/>
    <w:rsid w:val="00390780"/>
    <w:rsid w:val="003912D6"/>
    <w:rsid w:val="003926E3"/>
    <w:rsid w:val="00395448"/>
    <w:rsid w:val="00396F79"/>
    <w:rsid w:val="003A42C2"/>
    <w:rsid w:val="003B1BD4"/>
    <w:rsid w:val="003C19AA"/>
    <w:rsid w:val="003D3246"/>
    <w:rsid w:val="003E4F1E"/>
    <w:rsid w:val="003F6B66"/>
    <w:rsid w:val="00401770"/>
    <w:rsid w:val="00420C50"/>
    <w:rsid w:val="00423300"/>
    <w:rsid w:val="004311EB"/>
    <w:rsid w:val="00432270"/>
    <w:rsid w:val="004469E2"/>
    <w:rsid w:val="004644D1"/>
    <w:rsid w:val="00466764"/>
    <w:rsid w:val="00483D0A"/>
    <w:rsid w:val="00485370"/>
    <w:rsid w:val="004C263A"/>
    <w:rsid w:val="004D0FAE"/>
    <w:rsid w:val="004D6F0A"/>
    <w:rsid w:val="004F113F"/>
    <w:rsid w:val="004F3E03"/>
    <w:rsid w:val="004F45FB"/>
    <w:rsid w:val="00503200"/>
    <w:rsid w:val="005111F7"/>
    <w:rsid w:val="005145E8"/>
    <w:rsid w:val="00540A7F"/>
    <w:rsid w:val="0054423D"/>
    <w:rsid w:val="0056142D"/>
    <w:rsid w:val="00563907"/>
    <w:rsid w:val="00565B59"/>
    <w:rsid w:val="005777C2"/>
    <w:rsid w:val="00580264"/>
    <w:rsid w:val="005824AD"/>
    <w:rsid w:val="005867A3"/>
    <w:rsid w:val="0059561B"/>
    <w:rsid w:val="005966AD"/>
    <w:rsid w:val="005A49BA"/>
    <w:rsid w:val="005A7CE7"/>
    <w:rsid w:val="005B6919"/>
    <w:rsid w:val="005C3E97"/>
    <w:rsid w:val="005F5C38"/>
    <w:rsid w:val="006104AB"/>
    <w:rsid w:val="00610EC7"/>
    <w:rsid w:val="00614D9E"/>
    <w:rsid w:val="00623A1F"/>
    <w:rsid w:val="00646A65"/>
    <w:rsid w:val="00655B0A"/>
    <w:rsid w:val="00660561"/>
    <w:rsid w:val="006807D0"/>
    <w:rsid w:val="006A09B9"/>
    <w:rsid w:val="006A12FA"/>
    <w:rsid w:val="006A7A25"/>
    <w:rsid w:val="006B036B"/>
    <w:rsid w:val="006C4010"/>
    <w:rsid w:val="006D798F"/>
    <w:rsid w:val="006E7CA2"/>
    <w:rsid w:val="007000C0"/>
    <w:rsid w:val="007439EF"/>
    <w:rsid w:val="007456C3"/>
    <w:rsid w:val="007479DD"/>
    <w:rsid w:val="00752FCF"/>
    <w:rsid w:val="007554DA"/>
    <w:rsid w:val="007843DF"/>
    <w:rsid w:val="00790745"/>
    <w:rsid w:val="00795351"/>
    <w:rsid w:val="007A7513"/>
    <w:rsid w:val="007B7F20"/>
    <w:rsid w:val="007C4184"/>
    <w:rsid w:val="007D0510"/>
    <w:rsid w:val="00801156"/>
    <w:rsid w:val="00805A0A"/>
    <w:rsid w:val="00806040"/>
    <w:rsid w:val="00821A1E"/>
    <w:rsid w:val="00827399"/>
    <w:rsid w:val="00836EE6"/>
    <w:rsid w:val="00847F90"/>
    <w:rsid w:val="0085338D"/>
    <w:rsid w:val="0085425F"/>
    <w:rsid w:val="00864F32"/>
    <w:rsid w:val="00873474"/>
    <w:rsid w:val="00877C4E"/>
    <w:rsid w:val="00883027"/>
    <w:rsid w:val="008A4AD6"/>
    <w:rsid w:val="008A5E20"/>
    <w:rsid w:val="008C1D51"/>
    <w:rsid w:val="008D3F60"/>
    <w:rsid w:val="008E4266"/>
    <w:rsid w:val="008E4403"/>
    <w:rsid w:val="00901810"/>
    <w:rsid w:val="00902F15"/>
    <w:rsid w:val="0090615A"/>
    <w:rsid w:val="00910115"/>
    <w:rsid w:val="00910666"/>
    <w:rsid w:val="009125FA"/>
    <w:rsid w:val="009143A5"/>
    <w:rsid w:val="00921BB3"/>
    <w:rsid w:val="009225B7"/>
    <w:rsid w:val="00936582"/>
    <w:rsid w:val="00943DB6"/>
    <w:rsid w:val="00950F64"/>
    <w:rsid w:val="0095258F"/>
    <w:rsid w:val="009534D1"/>
    <w:rsid w:val="00961E04"/>
    <w:rsid w:val="009766D9"/>
    <w:rsid w:val="00977C9A"/>
    <w:rsid w:val="00981F80"/>
    <w:rsid w:val="009853AE"/>
    <w:rsid w:val="009D42F2"/>
    <w:rsid w:val="009E2275"/>
    <w:rsid w:val="009E4E9A"/>
    <w:rsid w:val="009E5D5E"/>
    <w:rsid w:val="009F0F56"/>
    <w:rsid w:val="009F557C"/>
    <w:rsid w:val="009F58BC"/>
    <w:rsid w:val="00A0279B"/>
    <w:rsid w:val="00A10508"/>
    <w:rsid w:val="00A3014F"/>
    <w:rsid w:val="00A32B21"/>
    <w:rsid w:val="00A427F3"/>
    <w:rsid w:val="00A7013F"/>
    <w:rsid w:val="00A849B5"/>
    <w:rsid w:val="00A93F6F"/>
    <w:rsid w:val="00AD0139"/>
    <w:rsid w:val="00AF0366"/>
    <w:rsid w:val="00AF0791"/>
    <w:rsid w:val="00AF1221"/>
    <w:rsid w:val="00AF14F3"/>
    <w:rsid w:val="00AF389C"/>
    <w:rsid w:val="00AF452F"/>
    <w:rsid w:val="00B03042"/>
    <w:rsid w:val="00B110D7"/>
    <w:rsid w:val="00B20670"/>
    <w:rsid w:val="00B44BEC"/>
    <w:rsid w:val="00B722FE"/>
    <w:rsid w:val="00B773A0"/>
    <w:rsid w:val="00B82DD1"/>
    <w:rsid w:val="00BA525C"/>
    <w:rsid w:val="00BB35D3"/>
    <w:rsid w:val="00C00844"/>
    <w:rsid w:val="00C27E76"/>
    <w:rsid w:val="00C4047E"/>
    <w:rsid w:val="00C70D3D"/>
    <w:rsid w:val="00C80AC2"/>
    <w:rsid w:val="00C928F5"/>
    <w:rsid w:val="00C967C4"/>
    <w:rsid w:val="00CA7245"/>
    <w:rsid w:val="00CB2CE7"/>
    <w:rsid w:val="00CC71E2"/>
    <w:rsid w:val="00CD5AF6"/>
    <w:rsid w:val="00CD5D68"/>
    <w:rsid w:val="00CE1A16"/>
    <w:rsid w:val="00CE2FAE"/>
    <w:rsid w:val="00CE450D"/>
    <w:rsid w:val="00D0251A"/>
    <w:rsid w:val="00D05DB4"/>
    <w:rsid w:val="00D218ED"/>
    <w:rsid w:val="00D247D1"/>
    <w:rsid w:val="00D34356"/>
    <w:rsid w:val="00D56EB2"/>
    <w:rsid w:val="00D76B50"/>
    <w:rsid w:val="00D80200"/>
    <w:rsid w:val="00D85A30"/>
    <w:rsid w:val="00D8675A"/>
    <w:rsid w:val="00DD4C7E"/>
    <w:rsid w:val="00DF1DE6"/>
    <w:rsid w:val="00E010C9"/>
    <w:rsid w:val="00E203F5"/>
    <w:rsid w:val="00E23DE2"/>
    <w:rsid w:val="00E259BE"/>
    <w:rsid w:val="00E434A4"/>
    <w:rsid w:val="00E50185"/>
    <w:rsid w:val="00E5134D"/>
    <w:rsid w:val="00E60FCF"/>
    <w:rsid w:val="00E737DA"/>
    <w:rsid w:val="00E764C6"/>
    <w:rsid w:val="00E9562A"/>
    <w:rsid w:val="00EB55AD"/>
    <w:rsid w:val="00EC2CA7"/>
    <w:rsid w:val="00ED02B7"/>
    <w:rsid w:val="00EE30D3"/>
    <w:rsid w:val="00EE3ED0"/>
    <w:rsid w:val="00F028AE"/>
    <w:rsid w:val="00F10441"/>
    <w:rsid w:val="00F23DFF"/>
    <w:rsid w:val="00F37920"/>
    <w:rsid w:val="00F42619"/>
    <w:rsid w:val="00F60F49"/>
    <w:rsid w:val="00F71B2A"/>
    <w:rsid w:val="00F755F3"/>
    <w:rsid w:val="00F77341"/>
    <w:rsid w:val="00F77CB4"/>
    <w:rsid w:val="00F8159D"/>
    <w:rsid w:val="00F8346C"/>
    <w:rsid w:val="00F85F17"/>
    <w:rsid w:val="00F86A06"/>
    <w:rsid w:val="00F96ECA"/>
    <w:rsid w:val="00FA06CF"/>
    <w:rsid w:val="00FB0040"/>
    <w:rsid w:val="00FB3CF2"/>
    <w:rsid w:val="00FC2B5D"/>
    <w:rsid w:val="00FC6FB2"/>
    <w:rsid w:val="00FD1B64"/>
    <w:rsid w:val="00FD5CC2"/>
    <w:rsid w:val="00FD60CC"/>
    <w:rsid w:val="00FE487C"/>
    <w:rsid w:val="00FE5F6F"/>
    <w:rsid w:val="00FF3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C9A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977C9A"/>
    <w:pPr>
      <w:tabs>
        <w:tab w:val="center" w:pos="4419"/>
        <w:tab w:val="right" w:pos="8838"/>
      </w:tabs>
    </w:pPr>
    <w:rPr>
      <w:sz w:val="20"/>
      <w:szCs w:val="20"/>
      <w:lang w:val="es-ES" w:eastAsia="es-ES"/>
    </w:rPr>
  </w:style>
  <w:style w:type="character" w:customStyle="1" w:styleId="PiedepginaCar">
    <w:name w:val="Pie de página Car"/>
    <w:link w:val="Piedepgina"/>
    <w:uiPriority w:val="99"/>
    <w:locked/>
    <w:rsid w:val="00977C9A"/>
    <w:rPr>
      <w:rFonts w:ascii="Calibri" w:hAnsi="Calibri" w:cs="Times New Roman"/>
    </w:rPr>
  </w:style>
  <w:style w:type="paragraph" w:styleId="NormalWeb">
    <w:name w:val="Normal (Web)"/>
    <w:basedOn w:val="Normal"/>
    <w:uiPriority w:val="99"/>
    <w:rsid w:val="00977C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Prrafodelista">
    <w:name w:val="List Paragraph"/>
    <w:basedOn w:val="Normal"/>
    <w:uiPriority w:val="99"/>
    <w:qFormat/>
    <w:rsid w:val="00401770"/>
    <w:pPr>
      <w:ind w:left="720"/>
      <w:contextualSpacing/>
    </w:pPr>
  </w:style>
  <w:style w:type="character" w:styleId="Hipervnculo">
    <w:name w:val="Hyperlink"/>
    <w:uiPriority w:val="99"/>
    <w:rsid w:val="008D3F60"/>
    <w:rPr>
      <w:rFonts w:cs="Times New Roman"/>
      <w:color w:val="0000FF"/>
      <w:u w:val="single"/>
    </w:rPr>
  </w:style>
  <w:style w:type="character" w:styleId="Hipervnculovisitado">
    <w:name w:val="FollowedHyperlink"/>
    <w:uiPriority w:val="99"/>
    <w:semiHidden/>
    <w:rsid w:val="008D3F60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locked/>
    <w:rsid w:val="00E434A4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link w:val="Textoindependiente2Car"/>
    <w:uiPriority w:val="99"/>
    <w:rsid w:val="0054423D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113A34"/>
    <w:rPr>
      <w:rFonts w:cs="Times New Roman"/>
      <w:lang w:val="es-PE" w:eastAsia="en-US"/>
    </w:rPr>
  </w:style>
  <w:style w:type="character" w:customStyle="1" w:styleId="apple-style-span">
    <w:name w:val="apple-style-span"/>
    <w:uiPriority w:val="99"/>
    <w:rsid w:val="00DF1D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C9A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977C9A"/>
    <w:pPr>
      <w:tabs>
        <w:tab w:val="center" w:pos="4419"/>
        <w:tab w:val="right" w:pos="8838"/>
      </w:tabs>
    </w:pPr>
    <w:rPr>
      <w:sz w:val="20"/>
      <w:szCs w:val="20"/>
      <w:lang w:val="es-ES" w:eastAsia="es-ES"/>
    </w:rPr>
  </w:style>
  <w:style w:type="character" w:customStyle="1" w:styleId="PiedepginaCar">
    <w:name w:val="Pie de página Car"/>
    <w:link w:val="Piedepgina"/>
    <w:uiPriority w:val="99"/>
    <w:locked/>
    <w:rsid w:val="00977C9A"/>
    <w:rPr>
      <w:rFonts w:ascii="Calibri" w:hAnsi="Calibri" w:cs="Times New Roman"/>
    </w:rPr>
  </w:style>
  <w:style w:type="paragraph" w:styleId="NormalWeb">
    <w:name w:val="Normal (Web)"/>
    <w:basedOn w:val="Normal"/>
    <w:uiPriority w:val="99"/>
    <w:rsid w:val="00977C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Prrafodelista">
    <w:name w:val="List Paragraph"/>
    <w:basedOn w:val="Normal"/>
    <w:uiPriority w:val="99"/>
    <w:qFormat/>
    <w:rsid w:val="00401770"/>
    <w:pPr>
      <w:ind w:left="720"/>
      <w:contextualSpacing/>
    </w:pPr>
  </w:style>
  <w:style w:type="character" w:styleId="Hipervnculo">
    <w:name w:val="Hyperlink"/>
    <w:uiPriority w:val="99"/>
    <w:rsid w:val="008D3F60"/>
    <w:rPr>
      <w:rFonts w:cs="Times New Roman"/>
      <w:color w:val="0000FF"/>
      <w:u w:val="single"/>
    </w:rPr>
  </w:style>
  <w:style w:type="character" w:styleId="Hipervnculovisitado">
    <w:name w:val="FollowedHyperlink"/>
    <w:uiPriority w:val="99"/>
    <w:semiHidden/>
    <w:rsid w:val="008D3F60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locked/>
    <w:rsid w:val="00E434A4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link w:val="Textoindependiente2Car"/>
    <w:uiPriority w:val="99"/>
    <w:rsid w:val="0054423D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113A34"/>
    <w:rPr>
      <w:rFonts w:cs="Times New Roman"/>
      <w:lang w:val="es-PE" w:eastAsia="en-US"/>
    </w:rPr>
  </w:style>
  <w:style w:type="character" w:customStyle="1" w:styleId="apple-style-span">
    <w:name w:val="apple-style-span"/>
    <w:uiPriority w:val="99"/>
    <w:rsid w:val="00DF1D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08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08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8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1124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MAPA FUNCIONAL DEL ESTUDIANTE DE LA ESPECIALIDAD EN MEDICINA INTERNA</vt:lpstr>
    </vt:vector>
  </TitlesOfParts>
  <Company>Toshiba</Company>
  <LinksUpToDate>false</LinksUpToDate>
  <CharactersWithSpaces>7832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MAPA FUNCIONAL DEL ESTUDIANTE DE LA ESPECIALIDAD EN MEDICINA INTERNA</dc:title>
  <dc:creator>carlos</dc:creator>
  <cp:lastModifiedBy>carlos </cp:lastModifiedBy>
  <cp:revision>5</cp:revision>
  <cp:lastPrinted>2011-01-07T22:32:00Z</cp:lastPrinted>
  <dcterms:created xsi:type="dcterms:W3CDTF">2012-12-04T04:10:00Z</dcterms:created>
  <dcterms:modified xsi:type="dcterms:W3CDTF">2012-12-06T21:56:00Z</dcterms:modified>
</cp:coreProperties>
</file>